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8" w:rsidRPr="00B46E22" w:rsidRDefault="00B93478" w:rsidP="00B46E22">
      <w:pPr>
        <w:ind w:hanging="180"/>
        <w:rPr>
          <w:b/>
          <w:bCs/>
          <w:sz w:val="20"/>
          <w:szCs w:val="20"/>
          <w:lang w:val="sr-Cyrl-CS"/>
        </w:rPr>
      </w:pPr>
      <w:r>
        <w:rPr>
          <w:b/>
          <w:bCs/>
          <w:sz w:val="22"/>
          <w:szCs w:val="22"/>
          <w:lang w:val="sr-Cyrl-CS"/>
        </w:rPr>
        <w:t xml:space="preserve"> </w:t>
      </w:r>
      <w:r w:rsidRPr="00B46E22">
        <w:rPr>
          <w:b/>
          <w:bCs/>
          <w:sz w:val="20"/>
          <w:szCs w:val="20"/>
          <w:lang w:val="sr-Cyrl-CS"/>
        </w:rPr>
        <w:t>Књига предмета</w:t>
      </w:r>
    </w:p>
    <w:p w:rsidR="00B93478" w:rsidRPr="00B46E22" w:rsidRDefault="00B93478" w:rsidP="00F62C43">
      <w:pPr>
        <w:rPr>
          <w:b/>
          <w:bCs/>
          <w:sz w:val="20"/>
          <w:szCs w:val="20"/>
          <w:lang w:val="sr-Cyrl-CS"/>
        </w:rPr>
      </w:pPr>
    </w:p>
    <w:p w:rsidR="00B93478" w:rsidRPr="00B46E22" w:rsidRDefault="00B93478" w:rsidP="00B46E22">
      <w:pPr>
        <w:ind w:hanging="180"/>
        <w:rPr>
          <w:sz w:val="20"/>
          <w:szCs w:val="20"/>
          <w:lang w:val="ru-RU"/>
        </w:rPr>
      </w:pPr>
      <w:r w:rsidRPr="00B46E22">
        <w:rPr>
          <w:b/>
          <w:bCs/>
          <w:sz w:val="20"/>
          <w:szCs w:val="20"/>
          <w:lang w:val="sr-Cyrl-CS"/>
        </w:rPr>
        <w:t xml:space="preserve"> Табела 5.</w:t>
      </w:r>
      <w:r w:rsidRPr="00B46E22">
        <w:rPr>
          <w:b/>
          <w:bCs/>
          <w:sz w:val="20"/>
          <w:szCs w:val="20"/>
          <w:lang w:val="ru-RU"/>
        </w:rPr>
        <w:t>2</w:t>
      </w:r>
      <w:r w:rsidRPr="00B46E22">
        <w:rPr>
          <w:b/>
          <w:bCs/>
          <w:sz w:val="20"/>
          <w:szCs w:val="20"/>
          <w:lang w:val="sr-Cyrl-CS"/>
        </w:rPr>
        <w:t xml:space="preserve"> </w:t>
      </w:r>
      <w:r w:rsidRPr="00B46E22">
        <w:rPr>
          <w:sz w:val="20"/>
          <w:szCs w:val="20"/>
          <w:lang w:val="sr-Cyrl-CS"/>
        </w:rPr>
        <w:t>Спецификација</w:t>
      </w:r>
      <w:r>
        <w:rPr>
          <w:sz w:val="20"/>
          <w:szCs w:val="20"/>
          <w:lang w:val="sr-Cyrl-CS"/>
        </w:rPr>
        <w:t xml:space="preserve"> </w:t>
      </w:r>
      <w:r w:rsidRPr="00B46E22">
        <w:rPr>
          <w:sz w:val="20"/>
          <w:szCs w:val="20"/>
          <w:lang w:val="sr-Cyrl-CS"/>
        </w:rPr>
        <w:t xml:space="preserve">предмета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6"/>
        <w:gridCol w:w="1122"/>
        <w:gridCol w:w="662"/>
        <w:gridCol w:w="1676"/>
        <w:gridCol w:w="77"/>
        <w:gridCol w:w="2731"/>
        <w:gridCol w:w="310"/>
        <w:gridCol w:w="1204"/>
      </w:tblGrid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sz w:val="20"/>
                <w:szCs w:val="20"/>
                <w:lang w:val="ru-RU"/>
              </w:rPr>
            </w:pPr>
            <w:r w:rsidRPr="00B46E22">
              <w:rPr>
                <w:sz w:val="20"/>
                <w:szCs w:val="20"/>
                <w:lang w:val="sr-Cyrl-CS"/>
              </w:rPr>
              <w:t>Студијски програм</w:t>
            </w:r>
            <w:r w:rsidRPr="00B46E22">
              <w:rPr>
                <w:sz w:val="20"/>
                <w:szCs w:val="20"/>
                <w:lang w:val="ru-RU"/>
              </w:rPr>
              <w:t>/студијски програми: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46E22">
              <w:rPr>
                <w:rFonts w:eastAsia="ArialMT"/>
                <w:sz w:val="20"/>
                <w:szCs w:val="20"/>
                <w:lang w:val="ru-RU"/>
              </w:rPr>
              <w:t>(</w:t>
            </w:r>
            <w:r w:rsidRPr="00B46E22">
              <w:rPr>
                <w:rFonts w:eastAsia="ArialMT"/>
                <w:sz w:val="20"/>
                <w:szCs w:val="20"/>
              </w:rPr>
              <w:t>M</w:t>
            </w:r>
            <w:r w:rsidRPr="00B46E22">
              <w:rPr>
                <w:rFonts w:eastAsia="ArialMT"/>
                <w:sz w:val="20"/>
                <w:szCs w:val="20"/>
                <w:lang w:val="ru-RU"/>
              </w:rPr>
              <w:t>05) Пословно управљање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EC0AD3">
            <w:pPr>
              <w:rPr>
                <w:sz w:val="20"/>
                <w:szCs w:val="20"/>
                <w:lang w:val="ru-RU"/>
              </w:rPr>
            </w:pPr>
            <w:r w:rsidRPr="00B46E22">
              <w:rPr>
                <w:sz w:val="20"/>
                <w:szCs w:val="20"/>
                <w:lang w:val="sr-Cyrl-CS"/>
              </w:rPr>
              <w:t xml:space="preserve">Врста </w:t>
            </w:r>
            <w:r w:rsidRPr="00B46E22">
              <w:rPr>
                <w:sz w:val="20"/>
                <w:szCs w:val="20"/>
                <w:lang w:val="ru-RU"/>
              </w:rPr>
              <w:t>и ниво студија:</w:t>
            </w:r>
            <w:r w:rsidRPr="00B46E22">
              <w:rPr>
                <w:rFonts w:eastAsia="ArialMT"/>
                <w:sz w:val="20"/>
                <w:szCs w:val="20"/>
                <w:lang w:val="ru-RU"/>
              </w:rPr>
              <w:t xml:space="preserve"> Дипломске академске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sz w:val="20"/>
                <w:szCs w:val="20"/>
                <w:lang w:val="ru-RU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Назив предмета: Управљање простором у туризму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46E22">
              <w:rPr>
                <w:b/>
                <w:bCs/>
                <w:sz w:val="20"/>
                <w:szCs w:val="20"/>
                <w:lang w:val="ru-RU"/>
              </w:rPr>
              <w:t xml:space="preserve"> (</w:t>
            </w:r>
            <w:r w:rsidRPr="00B46E22">
              <w:rPr>
                <w:sz w:val="20"/>
                <w:szCs w:val="20"/>
                <w:lang w:val="sr-Cyrl-CS"/>
              </w:rPr>
              <w:t>Име, средње слово, презиме</w:t>
            </w:r>
            <w:r w:rsidRPr="00B46E22">
              <w:rPr>
                <w:sz w:val="20"/>
                <w:szCs w:val="20"/>
                <w:lang w:val="ru-RU"/>
              </w:rPr>
              <w:t>)</w:t>
            </w:r>
            <w:r w:rsidRPr="00B46E22">
              <w:rPr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B46E22">
              <w:rPr>
                <w:b/>
                <w:bCs/>
                <w:sz w:val="20"/>
                <w:szCs w:val="20"/>
              </w:rPr>
              <w:t>B</w:t>
            </w:r>
            <w:r w:rsidRPr="00B46E22">
              <w:rPr>
                <w:b/>
                <w:bCs/>
                <w:sz w:val="20"/>
                <w:szCs w:val="20"/>
                <w:lang w:val="ru-RU"/>
              </w:rPr>
              <w:t xml:space="preserve">. Божић, </w:t>
            </w:r>
            <w:r w:rsidRPr="00B46E22">
              <w:rPr>
                <w:b/>
                <w:bCs/>
                <w:sz w:val="20"/>
                <w:szCs w:val="20"/>
                <w:lang w:val="sr-Cyrl-CS"/>
              </w:rPr>
              <w:t>Емилија Ђ. Манић, Г. Милићевић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sz w:val="20"/>
                <w:szCs w:val="20"/>
              </w:rPr>
            </w:pPr>
            <w:r w:rsidRPr="00B46E22">
              <w:rPr>
                <w:sz w:val="20"/>
                <w:szCs w:val="20"/>
                <w:lang w:val="sr-Cyrl-CS"/>
              </w:rPr>
              <w:t>Статус предмета:</w:t>
            </w:r>
            <w:r w:rsidRPr="00B46E22">
              <w:rPr>
                <w:sz w:val="20"/>
                <w:szCs w:val="20"/>
              </w:rPr>
              <w:t xml:space="preserve"> </w:t>
            </w:r>
            <w:r w:rsidRPr="00B46E22">
              <w:rPr>
                <w:sz w:val="20"/>
                <w:szCs w:val="20"/>
                <w:lang w:val="sr-Cyrl-CS"/>
              </w:rPr>
              <w:t>обавезни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18085A">
            <w:pPr>
              <w:rPr>
                <w:sz w:val="20"/>
                <w:szCs w:val="20"/>
              </w:rPr>
            </w:pPr>
            <w:r w:rsidRPr="00B46E22">
              <w:rPr>
                <w:sz w:val="20"/>
                <w:szCs w:val="20"/>
                <w:lang w:val="sr-Cyrl-CS"/>
              </w:rPr>
              <w:t>Број ЕСПБ</w:t>
            </w:r>
            <w:r w:rsidRPr="00B46E22">
              <w:rPr>
                <w:sz w:val="20"/>
                <w:szCs w:val="20"/>
              </w:rPr>
              <w:t>: 7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sz w:val="20"/>
                <w:szCs w:val="20"/>
              </w:rPr>
            </w:pPr>
            <w:r w:rsidRPr="00B46E22">
              <w:rPr>
                <w:sz w:val="20"/>
                <w:szCs w:val="20"/>
                <w:lang w:val="sr-Cyrl-CS"/>
              </w:rPr>
              <w:t>Услов</w:t>
            </w:r>
            <w:r w:rsidRPr="00B46E22">
              <w:rPr>
                <w:sz w:val="20"/>
                <w:szCs w:val="20"/>
              </w:rPr>
              <w:t>: -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93478" w:rsidRPr="00B46E22" w:rsidRDefault="00B93478" w:rsidP="007633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>Циљ предмета је да пружи студенту знања о значају инструменатаправне и планерске регулативе за потребе планирања и управљања простором у туризму. Студенти кроз овај курс проширујусвоје компентенције у процесу менаџерског одлучивања, упознајући се са могућностима модерних алата просторних анализа, смањујући тако потенцијалне ризике од лоших одлука. Истовремено, они се оспособљавају да активно учествују урешавању потенцијалних конфликата у намени и коришћењу простора за потребе туризма.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93478" w:rsidRPr="00B46E22" w:rsidRDefault="00B93478" w:rsidP="007633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>Студент ће стећи знања о инстуруменитима правне и планерске регулативе за потребе управљанај простороми туристичким ресурсима. Студент ће бити оспособљен да примењује концепт одрживог развоја у процесу управљањатуристичким комплексима и да добијене резултате ефикасно имплементира. Такође, студент ће моћи успешно да повезује ипримењује стечена знања у решавању низа конкретних просторних проблема, као и да прати и предвиђа последице променаизазваних туристичком активности на простору, користећи савремене технологије (</w:t>
            </w:r>
            <w:r w:rsidRPr="00B46E22">
              <w:rPr>
                <w:rFonts w:eastAsia="ArialMT"/>
                <w:sz w:val="20"/>
                <w:szCs w:val="20"/>
              </w:rPr>
              <w:t>GIS</w:t>
            </w:r>
            <w:r w:rsidRPr="00B46E22">
              <w:rPr>
                <w:rFonts w:eastAsia="ArialMT"/>
                <w:sz w:val="20"/>
                <w:szCs w:val="20"/>
                <w:lang w:val="ru-RU"/>
              </w:rPr>
              <w:t>).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93478" w:rsidRPr="00B46E22" w:rsidRDefault="00B93478" w:rsidP="007633C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  <w:szCs w:val="20"/>
                <w:lang w:val="ru-RU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>Студенти се на курсу упознају са основним поставкама теорије локације у туризму и њених релевантних метода, потом саосновама менаџмента просторним комплексима, потенцирајући значај алата за управљање просторним аспектима туристичке делатности (специфични простори: паркови природе, национални паркови, друга заштићена подручја). Питање регионализације простора за потребе туризма анализира се кроз њене принципе и начине управљања простором на различитим просторним нивоима. Посебан део који се изучава јесте управљање туристичкимпросотм Србије, са аспекта стратешких и планских докумената.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Hall C.M., Page S.J., „The Geography of Tourism and Recreation –environment, place and space“. Routledge 2006.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Boniface B., Cooper Ch., „Worldwide Destinations Casebook: The geography oftravel and tourism“. Butterworth-Heinemann 2005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Lew A., Hall M.C., WilliamsA.M.,“A Companion to Tourism“. (Blackwell Companions toGeography) Oxford Press, 2004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 xml:space="preserve">Зечевић Б., „Маркетинг туристицких дестинација: улогаинформационе технологије“. </w:t>
            </w:r>
            <w:r w:rsidRPr="00B46E22">
              <w:rPr>
                <w:rFonts w:eastAsia="ArialMT"/>
                <w:sz w:val="20"/>
                <w:szCs w:val="20"/>
              </w:rPr>
              <w:t>ЈК комерц, Београд 2007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Williams S., „The Tourism Geography: a new synthesis“. Routledge, 2009.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Lloyd E.H., Jackson R.H., „Tourism and Travel Geography“. Thompson, 2003.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Pick B.J., „Geographic Information Systems in Business“. Idea Group Publishing, 2005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MT"/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</w:rPr>
              <w:t>Eagles F.J.P., McCool F.S., Haynes D.Ch., Sustainable Tourism in Protected Areas – Guidelines for Planning and Management“. UNEP – WTO and IUCN, 2002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>Просторни план Републике Србије (ПП</w:t>
            </w:r>
            <w:r w:rsidRPr="00B46E22">
              <w:rPr>
                <w:rFonts w:eastAsia="ArialMT"/>
                <w:sz w:val="20"/>
                <w:szCs w:val="20"/>
              </w:rPr>
              <w:t>R</w:t>
            </w:r>
            <w:r w:rsidRPr="00B46E22">
              <w:rPr>
                <w:rFonts w:eastAsia="ArialMT"/>
                <w:sz w:val="20"/>
                <w:szCs w:val="20"/>
                <w:lang w:val="ru-RU"/>
              </w:rPr>
              <w:t xml:space="preserve">С) 2010. </w:t>
            </w:r>
            <w:r w:rsidRPr="00B46E22">
              <w:rPr>
                <w:rFonts w:eastAsia="ArialMT"/>
                <w:sz w:val="20"/>
                <w:szCs w:val="20"/>
              </w:rPr>
              <w:t>Влада републике Србије, 2010.</w:t>
            </w:r>
          </w:p>
          <w:p w:rsidR="00B93478" w:rsidRPr="00B46E22" w:rsidRDefault="00B93478" w:rsidP="00F6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>Просторни планови подручја посебне намене на територији Републике Србије; Мастер планови одабраних дестинација на подручју Републике Србије</w:t>
            </w:r>
          </w:p>
        </w:tc>
      </w:tr>
      <w:tr w:rsidR="00B93478" w:rsidRPr="00B46E22" w:rsidTr="00B46E22">
        <w:tc>
          <w:tcPr>
            <w:tcW w:w="7774" w:type="dxa"/>
            <w:gridSpan w:val="6"/>
            <w:vAlign w:val="center"/>
          </w:tcPr>
          <w:p w:rsidR="00B93478" w:rsidRPr="00B46E22" w:rsidRDefault="00B93478" w:rsidP="00B46E22">
            <w:pPr>
              <w:rPr>
                <w:b/>
                <w:bCs/>
                <w:sz w:val="20"/>
                <w:szCs w:val="20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Број часова  активне наставе</w:t>
            </w:r>
          </w:p>
        </w:tc>
        <w:tc>
          <w:tcPr>
            <w:tcW w:w="1514" w:type="dxa"/>
            <w:gridSpan w:val="2"/>
            <w:vMerge w:val="restart"/>
            <w:vAlign w:val="center"/>
          </w:tcPr>
          <w:p w:rsidR="00B93478" w:rsidRPr="00B46E22" w:rsidRDefault="00B93478" w:rsidP="00B46E2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B46E22">
              <w:rPr>
                <w:sz w:val="20"/>
                <w:szCs w:val="20"/>
              </w:rPr>
              <w:t>Остали часови</w:t>
            </w:r>
          </w:p>
        </w:tc>
      </w:tr>
      <w:tr w:rsidR="00B93478" w:rsidRPr="00B46E22" w:rsidTr="00B46E22">
        <w:tc>
          <w:tcPr>
            <w:tcW w:w="1506" w:type="dxa"/>
            <w:vAlign w:val="center"/>
          </w:tcPr>
          <w:p w:rsidR="00B93478" w:rsidRPr="00B46E22" w:rsidRDefault="00B93478" w:rsidP="00B46E22">
            <w:pPr>
              <w:rPr>
                <w:sz w:val="20"/>
                <w:szCs w:val="20"/>
              </w:rPr>
            </w:pPr>
            <w:r w:rsidRPr="00B46E22">
              <w:rPr>
                <w:sz w:val="20"/>
                <w:szCs w:val="20"/>
              </w:rPr>
              <w:t>Предавања: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B46E22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122" w:type="dxa"/>
            <w:vAlign w:val="center"/>
          </w:tcPr>
          <w:p w:rsidR="00B93478" w:rsidRPr="00B46E22" w:rsidRDefault="00B93478" w:rsidP="00B46E22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</w:rPr>
              <w:t>Вежбе</w:t>
            </w:r>
            <w:bookmarkStart w:id="0" w:name="_GoBack"/>
            <w:bookmarkEnd w:id="0"/>
          </w:p>
        </w:tc>
        <w:tc>
          <w:tcPr>
            <w:tcW w:w="2338" w:type="dxa"/>
            <w:gridSpan w:val="2"/>
            <w:vAlign w:val="center"/>
          </w:tcPr>
          <w:p w:rsidR="00B93478" w:rsidRPr="00B46E22" w:rsidRDefault="00B93478" w:rsidP="00B46E22">
            <w:pPr>
              <w:rPr>
                <w:sz w:val="20"/>
                <w:szCs w:val="20"/>
              </w:rPr>
            </w:pPr>
            <w:r w:rsidRPr="00B46E22">
              <w:rPr>
                <w:sz w:val="20"/>
                <w:szCs w:val="20"/>
              </w:rPr>
              <w:t>Други облици наставе:</w:t>
            </w:r>
          </w:p>
        </w:tc>
        <w:tc>
          <w:tcPr>
            <w:tcW w:w="2808" w:type="dxa"/>
            <w:gridSpan w:val="2"/>
            <w:vAlign w:val="center"/>
          </w:tcPr>
          <w:p w:rsidR="00B93478" w:rsidRPr="00B46E22" w:rsidRDefault="00B93478" w:rsidP="00B46E22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</w:rPr>
              <w:t>Студијски истраживачки рад:</w:t>
            </w:r>
          </w:p>
        </w:tc>
        <w:tc>
          <w:tcPr>
            <w:tcW w:w="1514" w:type="dxa"/>
            <w:gridSpan w:val="2"/>
            <w:vMerge/>
          </w:tcPr>
          <w:p w:rsidR="00B93478" w:rsidRPr="00B46E22" w:rsidRDefault="00B93478" w:rsidP="007633C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Default="00B93478" w:rsidP="00B46E22">
            <w:pPr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93478" w:rsidRPr="00B46E22" w:rsidRDefault="00B93478" w:rsidP="00B46E22">
            <w:pPr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B46E22">
              <w:rPr>
                <w:rFonts w:eastAsia="ArialMT"/>
                <w:sz w:val="20"/>
                <w:szCs w:val="20"/>
                <w:lang w:val="ru-RU"/>
              </w:rPr>
              <w:t>Предавања и гостујућа предавања, методи активне анставе: дискусије, анализе случајева, индивидуални и групни рад, писање есеја, анализа просторних планова и презентација.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93478" w:rsidRPr="00B46E22" w:rsidTr="00B46E22">
        <w:tc>
          <w:tcPr>
            <w:tcW w:w="3290" w:type="dxa"/>
            <w:gridSpan w:val="3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b/>
                <w:b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53" w:type="dxa"/>
            <w:gridSpan w:val="2"/>
          </w:tcPr>
          <w:p w:rsidR="00B93478" w:rsidRPr="00B46E22" w:rsidRDefault="00B93478" w:rsidP="007633C1">
            <w:pPr>
              <w:rPr>
                <w:b/>
                <w:bCs/>
                <w:sz w:val="20"/>
                <w:szCs w:val="20"/>
              </w:rPr>
            </w:pPr>
            <w:r w:rsidRPr="00B46E22">
              <w:rPr>
                <w:b/>
                <w:bCs/>
                <w:sz w:val="20"/>
                <w:szCs w:val="20"/>
              </w:rPr>
              <w:t>поена</w:t>
            </w:r>
          </w:p>
        </w:tc>
        <w:tc>
          <w:tcPr>
            <w:tcW w:w="3041" w:type="dxa"/>
            <w:gridSpan w:val="2"/>
          </w:tcPr>
          <w:p w:rsidR="00B93478" w:rsidRPr="00B46E22" w:rsidRDefault="00B93478" w:rsidP="007633C1">
            <w:pPr>
              <w:rPr>
                <w:b/>
                <w:bCs/>
                <w:sz w:val="20"/>
                <w:szCs w:val="20"/>
              </w:rPr>
            </w:pPr>
            <w:r w:rsidRPr="00B46E22">
              <w:rPr>
                <w:b/>
                <w:bCs/>
                <w:sz w:val="20"/>
                <w:szCs w:val="20"/>
              </w:rPr>
              <w:t>Завршни испит</w:t>
            </w:r>
          </w:p>
        </w:tc>
        <w:tc>
          <w:tcPr>
            <w:tcW w:w="1204" w:type="dxa"/>
          </w:tcPr>
          <w:p w:rsidR="00B93478" w:rsidRPr="00B46E22" w:rsidRDefault="00B93478" w:rsidP="007633C1">
            <w:pPr>
              <w:rPr>
                <w:b/>
                <w:bCs/>
                <w:sz w:val="20"/>
                <w:szCs w:val="20"/>
              </w:rPr>
            </w:pPr>
            <w:r w:rsidRPr="00B46E22">
              <w:rPr>
                <w:b/>
                <w:bCs/>
                <w:sz w:val="20"/>
                <w:szCs w:val="20"/>
              </w:rPr>
              <w:t>поена</w:t>
            </w:r>
          </w:p>
        </w:tc>
      </w:tr>
      <w:tr w:rsidR="00B93478" w:rsidRPr="00B46E22" w:rsidTr="00B46E22">
        <w:tc>
          <w:tcPr>
            <w:tcW w:w="3290" w:type="dxa"/>
            <w:gridSpan w:val="3"/>
          </w:tcPr>
          <w:p w:rsidR="00B93478" w:rsidRPr="00B46E22" w:rsidRDefault="00B93478" w:rsidP="007633C1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53" w:type="dxa"/>
            <w:gridSpan w:val="2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41" w:type="dxa"/>
            <w:gridSpan w:val="2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04" w:type="dxa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</w:p>
        </w:tc>
      </w:tr>
      <w:tr w:rsidR="00B93478" w:rsidRPr="00B46E22" w:rsidTr="00B46E22">
        <w:tc>
          <w:tcPr>
            <w:tcW w:w="3290" w:type="dxa"/>
            <w:gridSpan w:val="3"/>
          </w:tcPr>
          <w:p w:rsidR="00B93478" w:rsidRPr="00B46E22" w:rsidRDefault="00B93478" w:rsidP="007633C1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53" w:type="dxa"/>
            <w:gridSpan w:val="2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041" w:type="dxa"/>
            <w:gridSpan w:val="2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04" w:type="dxa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B93478" w:rsidRPr="00B46E22" w:rsidTr="00B46E22">
        <w:tc>
          <w:tcPr>
            <w:tcW w:w="3290" w:type="dxa"/>
            <w:gridSpan w:val="3"/>
          </w:tcPr>
          <w:p w:rsidR="00B93478" w:rsidRPr="00B46E22" w:rsidRDefault="00B93478" w:rsidP="007633C1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53" w:type="dxa"/>
            <w:gridSpan w:val="2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41" w:type="dxa"/>
            <w:gridSpan w:val="2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4" w:type="dxa"/>
          </w:tcPr>
          <w:p w:rsidR="00B93478" w:rsidRPr="00B46E22" w:rsidRDefault="00B93478" w:rsidP="007633C1">
            <w:pPr>
              <w:rPr>
                <w:sz w:val="20"/>
                <w:szCs w:val="20"/>
                <w:lang w:val="sr-Cyrl-CS"/>
              </w:rPr>
            </w:pPr>
          </w:p>
        </w:tc>
      </w:tr>
      <w:tr w:rsidR="00B93478" w:rsidRPr="00B46E22" w:rsidTr="00B46E22">
        <w:trPr>
          <w:trHeight w:val="449"/>
        </w:trPr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B46E22">
              <w:rPr>
                <w:sz w:val="20"/>
                <w:szCs w:val="20"/>
                <w:lang w:val="sr-Cyrl-CS"/>
              </w:rPr>
              <w:t>Начини провере знања могу бити различити. У табели су дате само неке опције</w:t>
            </w:r>
            <w:r w:rsidRPr="00B46E22">
              <w:rPr>
                <w:sz w:val="20"/>
                <w:szCs w:val="20"/>
                <w:lang w:val="ru-RU"/>
              </w:rPr>
              <w:t>: (</w:t>
            </w:r>
            <w:r w:rsidRPr="00B46E22">
              <w:rPr>
                <w:sz w:val="20"/>
                <w:szCs w:val="20"/>
                <w:lang w:val="sr-Cyrl-CS"/>
              </w:rPr>
              <w:t>писмени испити, усмени испит, презентација пројекта, семинари итд.)</w:t>
            </w:r>
          </w:p>
        </w:tc>
      </w:tr>
      <w:tr w:rsidR="00B93478" w:rsidRPr="00B46E22" w:rsidTr="00B46E22">
        <w:tc>
          <w:tcPr>
            <w:tcW w:w="9288" w:type="dxa"/>
            <w:gridSpan w:val="8"/>
          </w:tcPr>
          <w:p w:rsidR="00B93478" w:rsidRPr="00B46E22" w:rsidRDefault="00B93478" w:rsidP="007633C1">
            <w:pPr>
              <w:rPr>
                <w:sz w:val="20"/>
                <w:szCs w:val="20"/>
                <w:lang w:val="ru-RU"/>
              </w:rPr>
            </w:pPr>
            <w:r w:rsidRPr="00B46E22">
              <w:rPr>
                <w:sz w:val="20"/>
                <w:szCs w:val="20"/>
                <w:lang w:val="ru-RU"/>
              </w:rPr>
              <w:t>М</w:t>
            </w:r>
            <w:r w:rsidRPr="00B46E22">
              <w:rPr>
                <w:sz w:val="20"/>
                <w:szCs w:val="20"/>
                <w:lang w:val="sr-Cyrl-CS"/>
              </w:rPr>
              <w:t>аксимална дужна 1 страница А4 формата</w:t>
            </w:r>
          </w:p>
        </w:tc>
      </w:tr>
    </w:tbl>
    <w:p w:rsidR="00B93478" w:rsidRPr="00B46E22" w:rsidRDefault="00B93478">
      <w:pPr>
        <w:rPr>
          <w:sz w:val="20"/>
          <w:szCs w:val="20"/>
          <w:lang w:val="ru-RU"/>
        </w:rPr>
      </w:pPr>
    </w:p>
    <w:sectPr w:rsidR="00B93478" w:rsidRPr="00B46E22" w:rsidSect="00B46E22">
      <w:pgSz w:w="11906" w:h="16838"/>
      <w:pgMar w:top="90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8448D"/>
    <w:multiLevelType w:val="hybridMultilevel"/>
    <w:tmpl w:val="5134B2D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C43"/>
    <w:rsid w:val="000C4574"/>
    <w:rsid w:val="00157240"/>
    <w:rsid w:val="0018085A"/>
    <w:rsid w:val="00216D7F"/>
    <w:rsid w:val="003675FC"/>
    <w:rsid w:val="00471271"/>
    <w:rsid w:val="00640623"/>
    <w:rsid w:val="006C6751"/>
    <w:rsid w:val="006F6236"/>
    <w:rsid w:val="00756EA9"/>
    <w:rsid w:val="007633C1"/>
    <w:rsid w:val="00812D92"/>
    <w:rsid w:val="009E4070"/>
    <w:rsid w:val="00B43989"/>
    <w:rsid w:val="00B46E22"/>
    <w:rsid w:val="00B93478"/>
    <w:rsid w:val="00C430F8"/>
    <w:rsid w:val="00C620DD"/>
    <w:rsid w:val="00C83623"/>
    <w:rsid w:val="00CC6A40"/>
    <w:rsid w:val="00D219DD"/>
    <w:rsid w:val="00DD3F8A"/>
    <w:rsid w:val="00EC0AD3"/>
    <w:rsid w:val="00F1348E"/>
    <w:rsid w:val="00F31D76"/>
    <w:rsid w:val="00F52138"/>
    <w:rsid w:val="00F6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C4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560</Words>
  <Characters>3195</Characters>
  <Application>Microsoft Office Outlook</Application>
  <DocSecurity>0</DocSecurity>
  <Lines>0</Lines>
  <Paragraphs>0</Paragraphs>
  <ScaleCrop>false</ScaleCrop>
  <Company>Ekonomski Fakultet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Manic</dc:creator>
  <cp:keywords/>
  <dc:description/>
  <cp:lastModifiedBy>User</cp:lastModifiedBy>
  <cp:revision>7</cp:revision>
  <dcterms:created xsi:type="dcterms:W3CDTF">2013-05-15T07:10:00Z</dcterms:created>
  <dcterms:modified xsi:type="dcterms:W3CDTF">2013-05-28T15:49:00Z</dcterms:modified>
</cp:coreProperties>
</file>